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8F" w:rsidRPr="00810640" w:rsidRDefault="0004518F" w:rsidP="007C3DA2">
      <w:pPr>
        <w:jc w:val="center"/>
        <w:rPr>
          <w:sz w:val="56"/>
          <w:szCs w:val="56"/>
        </w:rPr>
      </w:pPr>
      <w:r w:rsidRPr="00810640">
        <w:rPr>
          <w:b/>
          <w:sz w:val="56"/>
          <w:szCs w:val="56"/>
        </w:rPr>
        <w:t>The Medical Centre Port Glasgow</w:t>
      </w:r>
    </w:p>
    <w:p w:rsidR="0004518F" w:rsidRPr="0004518F" w:rsidRDefault="005A26B2" w:rsidP="00810640">
      <w:pPr>
        <w:spacing w:before="195" w:after="195" w:line="390" w:lineRule="atLeast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b/>
          <w:sz w:val="56"/>
          <w:szCs w:val="56"/>
        </w:rPr>
        <w:t xml:space="preserve">        </w:t>
      </w:r>
      <w:r w:rsidR="009D01B9">
        <w:rPr>
          <w:b/>
          <w:sz w:val="56"/>
          <w:szCs w:val="56"/>
        </w:rPr>
        <w:t xml:space="preserve">Newsletter </w:t>
      </w:r>
      <w:r w:rsidR="005A232C">
        <w:rPr>
          <w:b/>
          <w:sz w:val="56"/>
          <w:szCs w:val="56"/>
        </w:rPr>
        <w:t>Winter 2016/2017</w:t>
      </w:r>
    </w:p>
    <w:p w:rsidR="0004518F" w:rsidRPr="007C3DA2" w:rsidRDefault="007510B3" w:rsidP="007510B3">
      <w:pPr>
        <w:pStyle w:val="NoSpacing"/>
        <w:rPr>
          <w:rFonts w:ascii="Helvetica" w:eastAsia="Times New Roman" w:hAnsi="Helvetica" w:cs="Helvetica"/>
          <w:b/>
          <w:color w:val="000000"/>
          <w:sz w:val="36"/>
          <w:szCs w:val="36"/>
          <w:lang w:eastAsia="en-GB"/>
        </w:rPr>
      </w:pPr>
      <w:r>
        <w:rPr>
          <w:b/>
          <w:sz w:val="36"/>
          <w:szCs w:val="36"/>
        </w:rPr>
        <w:t xml:space="preserve">   </w:t>
      </w:r>
      <w:r w:rsidR="009D01B9">
        <w:rPr>
          <w:b/>
          <w:sz w:val="36"/>
          <w:szCs w:val="36"/>
        </w:rPr>
        <w:t xml:space="preserve">                               </w:t>
      </w:r>
    </w:p>
    <w:p w:rsidR="005A26B2" w:rsidRDefault="005A26B2" w:rsidP="004F22AF">
      <w:pPr>
        <w:pStyle w:val="NoSpacing"/>
        <w:jc w:val="both"/>
        <w:rPr>
          <w:b/>
          <w:sz w:val="28"/>
          <w:szCs w:val="28"/>
        </w:rPr>
      </w:pPr>
    </w:p>
    <w:p w:rsidR="00B53B07" w:rsidRPr="00DE6190" w:rsidRDefault="005A232C" w:rsidP="004F22A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6038850" cy="1647825"/>
            <wp:effectExtent l="19050" t="0" r="0" b="0"/>
            <wp:docPr id="14" name="Picture 9" descr="C:\Users\86336sanderson\AppData\Local\Microsoft\Windows\Temporary Internet Files\Content.IE5\KHTA4AHL\happy%20new%20year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6336sanderson\AppData\Local\Microsoft\Windows\Temporary Internet Files\Content.IE5\KHTA4AHL\happy%20new%20year_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5"/>
        <w:gridCol w:w="4314"/>
      </w:tblGrid>
      <w:tr w:rsidR="0004518F" w:rsidRPr="00A175DA" w:rsidTr="004F22AF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908" w:rsidRDefault="005A232C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Retirement</w:t>
            </w:r>
            <w:r w:rsidR="00B5486E">
              <w:rPr>
                <w:b/>
                <w:sz w:val="28"/>
                <w:szCs w:val="28"/>
              </w:rPr>
              <w:t xml:space="preserve"> Announcement</w:t>
            </w:r>
          </w:p>
          <w:p w:rsidR="00E53908" w:rsidRDefault="005A232C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After 33 Years of service to our practice and patients Dr </w:t>
            </w:r>
            <w:proofErr w:type="spellStart"/>
            <w:r>
              <w:rPr>
                <w:sz w:val="28"/>
                <w:szCs w:val="28"/>
              </w:rPr>
              <w:t>Mutch</w:t>
            </w:r>
            <w:proofErr w:type="spellEnd"/>
            <w:r>
              <w:rPr>
                <w:sz w:val="28"/>
                <w:szCs w:val="28"/>
              </w:rPr>
              <w:t xml:space="preserve"> has decided to he will be retiring on 31</w:t>
            </w:r>
            <w:r w:rsidRPr="005A232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January 2017.</w:t>
            </w:r>
          </w:p>
          <w:p w:rsidR="005A232C" w:rsidRPr="00B5486E" w:rsidRDefault="005A232C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B5486E">
              <w:rPr>
                <w:b/>
                <w:sz w:val="28"/>
                <w:szCs w:val="28"/>
              </w:rPr>
              <w:t>Also</w:t>
            </w:r>
          </w:p>
          <w:p w:rsidR="005A232C" w:rsidRDefault="005A232C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27 years of service to our practice and patients</w:t>
            </w:r>
            <w:r w:rsidR="00B5486E">
              <w:rPr>
                <w:sz w:val="28"/>
                <w:szCs w:val="28"/>
              </w:rPr>
              <w:t xml:space="preserve"> Dr Holms has decided she will be retiring on 31</w:t>
            </w:r>
            <w:r w:rsidR="00B5486E" w:rsidRPr="00B5486E">
              <w:rPr>
                <w:sz w:val="28"/>
                <w:szCs w:val="28"/>
                <w:vertAlign w:val="superscript"/>
              </w:rPr>
              <w:t>st</w:t>
            </w:r>
            <w:r w:rsidR="00B5486E">
              <w:rPr>
                <w:sz w:val="28"/>
                <w:szCs w:val="28"/>
              </w:rPr>
              <w:t xml:space="preserve"> March 2017 </w:t>
            </w:r>
          </w:p>
          <w:p w:rsidR="00D7362C" w:rsidRDefault="00D7362C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D7362C" w:rsidRDefault="00D7362C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 w:rsidRPr="00D7362C">
              <w:rPr>
                <w:b/>
                <w:sz w:val="28"/>
                <w:szCs w:val="28"/>
              </w:rPr>
              <w:t>GP Returning</w:t>
            </w:r>
          </w:p>
          <w:p w:rsidR="00D7362C" w:rsidRDefault="00D7362C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Morven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MacPhie</w:t>
            </w:r>
            <w:proofErr w:type="spellEnd"/>
            <w:r>
              <w:rPr>
                <w:sz w:val="28"/>
                <w:szCs w:val="28"/>
              </w:rPr>
              <w:t xml:space="preserve"> will be returning to our practice on a permanent basis</w:t>
            </w:r>
            <w:r w:rsidR="008E550C">
              <w:rPr>
                <w:sz w:val="28"/>
                <w:szCs w:val="28"/>
              </w:rPr>
              <w:t xml:space="preserve"> from the 1</w:t>
            </w:r>
            <w:r w:rsidR="008E550C" w:rsidRPr="008E550C">
              <w:rPr>
                <w:sz w:val="28"/>
                <w:szCs w:val="28"/>
                <w:vertAlign w:val="superscript"/>
              </w:rPr>
              <w:t>st</w:t>
            </w:r>
            <w:r w:rsidR="008E550C">
              <w:rPr>
                <w:sz w:val="28"/>
                <w:szCs w:val="28"/>
              </w:rPr>
              <w:t xml:space="preserve"> April 2017,</w:t>
            </w:r>
            <w:r>
              <w:rPr>
                <w:sz w:val="28"/>
                <w:szCs w:val="28"/>
              </w:rPr>
              <w:t xml:space="preserve"> she will be taking over Dr</w:t>
            </w:r>
            <w:r w:rsidR="005320EC">
              <w:rPr>
                <w:sz w:val="28"/>
                <w:szCs w:val="28"/>
              </w:rPr>
              <w:t xml:space="preserve"> </w:t>
            </w:r>
            <w:proofErr w:type="spellStart"/>
            <w:r w:rsidR="005320EC">
              <w:rPr>
                <w:sz w:val="28"/>
                <w:szCs w:val="28"/>
              </w:rPr>
              <w:t>Mutch</w:t>
            </w:r>
            <w:proofErr w:type="spellEnd"/>
            <w:r>
              <w:rPr>
                <w:sz w:val="28"/>
                <w:szCs w:val="28"/>
              </w:rPr>
              <w:t xml:space="preserve"> appointment times.</w:t>
            </w:r>
          </w:p>
          <w:p w:rsidR="00D7362C" w:rsidRDefault="00D7362C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8E550C" w:rsidRDefault="008E550C" w:rsidP="00925E3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925E36" w:rsidRPr="00B5486E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Access</w:t>
            </w: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504825" cy="428625"/>
                  <wp:effectExtent l="19050" t="0" r="9525" b="0"/>
                  <wp:docPr id="2" name="Picture 11" descr="C:\Users\86336sanderson\AppData\Local\Microsoft\Windows\Temporary Internet Files\Content.IE5\OQYU5NTD\new-year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86336sanderson\AppData\Local\Microsoft\Windows\Temporary Internet Files\Content.IE5\OQYU5NTD\new-year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E36" w:rsidRPr="00A175DA" w:rsidRDefault="00925E36" w:rsidP="00925E3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registered for patient access</w:t>
            </w:r>
            <w:r w:rsidRPr="00A175DA">
              <w:rPr>
                <w:sz w:val="28"/>
                <w:szCs w:val="28"/>
              </w:rPr>
              <w:t xml:space="preserve"> online service?</w:t>
            </w:r>
          </w:p>
          <w:p w:rsidR="00925E36" w:rsidRPr="00A175DA" w:rsidRDefault="00925E36" w:rsidP="00925E3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Please speak to reception to register</w:t>
            </w:r>
            <w:r>
              <w:rPr>
                <w:sz w:val="28"/>
                <w:szCs w:val="28"/>
              </w:rPr>
              <w:t xml:space="preserve"> for this service. This service allows you to book and cancel appointments and order your repeat prescriptions online.</w:t>
            </w:r>
            <w:r w:rsidRPr="00A175DA">
              <w:rPr>
                <w:sz w:val="28"/>
                <w:szCs w:val="28"/>
              </w:rPr>
              <w:t xml:space="preserve"> </w:t>
            </w:r>
          </w:p>
          <w:p w:rsidR="00B52F0A" w:rsidRDefault="00B52F0A" w:rsidP="00925E3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925E36" w:rsidRPr="00426B4A" w:rsidRDefault="00925E36" w:rsidP="00925E3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Contact details </w:t>
            </w: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update the practice with any changes to your contact details. This is important as the practice may need to contact you urgently. </w:t>
            </w: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All changes can be made with reception staff.</w:t>
            </w:r>
          </w:p>
          <w:p w:rsidR="00925E36" w:rsidRDefault="00925E36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E53908" w:rsidRDefault="00E53908" w:rsidP="00E53908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Registrations</w:t>
            </w:r>
          </w:p>
          <w:p w:rsidR="00E53908" w:rsidRPr="00A175DA" w:rsidRDefault="00E53908" w:rsidP="00E53908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practice is happy to take new registrations within the postcodes PA13, PA14 and PA15. When collecting the registration form from the practice please bring a form of ID. Failure to bring ID will result in the delay of your registration. </w:t>
            </w:r>
          </w:p>
          <w:p w:rsidR="005567F9" w:rsidRPr="00E53908" w:rsidRDefault="005567F9" w:rsidP="005567F9">
            <w:pPr>
              <w:rPr>
                <w:sz w:val="28"/>
                <w:szCs w:val="28"/>
              </w:rPr>
            </w:pPr>
            <w:r w:rsidRPr="00CE3941">
              <w:rPr>
                <w:b/>
                <w:sz w:val="28"/>
                <w:szCs w:val="28"/>
              </w:rPr>
              <w:tab/>
              <w:t xml:space="preserve"> </w:t>
            </w:r>
            <w:r w:rsidR="00D7362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69806" cy="476250"/>
                  <wp:effectExtent l="19050" t="0" r="0" b="0"/>
                  <wp:docPr id="1" name="Picture 14" descr="C:\Users\86336sanderson\AppData\Local\Microsoft\Windows\Temporary Internet Files\Content.IE5\1VA5OG95\happy-new-yea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86336sanderson\AppData\Local\Microsoft\Windows\Temporary Internet Files\Content.IE5\1VA5OG95\happy-new-yea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806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5DA" w:rsidRDefault="00A175D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153B3" w:rsidRDefault="008153B3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Care for the elderly </w:t>
            </w:r>
          </w:p>
          <w:p w:rsidR="008153B3" w:rsidRPr="008153B3" w:rsidRDefault="008153B3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help take care of our elderly f</w:t>
            </w:r>
            <w:r w:rsidR="00B52F0A">
              <w:rPr>
                <w:sz w:val="28"/>
                <w:szCs w:val="28"/>
              </w:rPr>
              <w:t>riends and relatives during these cold winter months</w:t>
            </w:r>
            <w:r>
              <w:rPr>
                <w:sz w:val="28"/>
                <w:szCs w:val="28"/>
              </w:rPr>
              <w:t>. If there is anyone you have concerns about, you</w:t>
            </w:r>
            <w:r w:rsidR="00B52F0A">
              <w:rPr>
                <w:sz w:val="28"/>
                <w:szCs w:val="28"/>
              </w:rPr>
              <w:t xml:space="preserve"> can call social services on their Inverclyde Advice line 01475 715299</w:t>
            </w:r>
          </w:p>
          <w:p w:rsidR="008D1FD6" w:rsidRDefault="008D1FD6" w:rsidP="00DF241B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D1FD6" w:rsidRDefault="008D1FD6" w:rsidP="00DF241B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B52F0A" w:rsidRDefault="008D1FD6" w:rsidP="00DF241B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Thank you</w:t>
            </w:r>
          </w:p>
          <w:p w:rsidR="008D1FD6" w:rsidRDefault="008D1FD6" w:rsidP="008D1FD6">
            <w:pPr>
              <w:rPr>
                <w:sz w:val="28"/>
                <w:szCs w:val="28"/>
              </w:rPr>
            </w:pPr>
            <w:r w:rsidRPr="008D1FD6">
              <w:rPr>
                <w:sz w:val="28"/>
                <w:szCs w:val="28"/>
              </w:rPr>
              <w:t xml:space="preserve">Staff at the medical centre would also like to thank you for the lovely gifts and chocolates given at Christmas time. Hope you all had a wonderful time. </w:t>
            </w:r>
          </w:p>
          <w:p w:rsidR="0067330A" w:rsidRDefault="0067330A" w:rsidP="008D1F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D1FD6" w:rsidRDefault="008D1FD6" w:rsidP="008D1F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Visit our website for more information </w:t>
            </w:r>
          </w:p>
          <w:p w:rsidR="008D1FD6" w:rsidRDefault="008D1FD6" w:rsidP="008D1F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D1FD6" w:rsidRPr="00A175DA" w:rsidRDefault="00112DE8" w:rsidP="008D1FD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hyperlink r:id="rId9" w:history="1">
              <w:r w:rsidR="008D1FD6" w:rsidRPr="00CC448E">
                <w:rPr>
                  <w:rStyle w:val="Hyperlink"/>
                  <w:b/>
                  <w:sz w:val="28"/>
                  <w:szCs w:val="28"/>
                </w:rPr>
                <w:t>www.portglasgowmedicalcentre.org.uk</w:t>
              </w:r>
            </w:hyperlink>
            <w:r w:rsidR="008D1F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B5486E" w:rsidRDefault="00B5486E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Baby Clinic</w:t>
            </w:r>
          </w:p>
          <w:p w:rsidR="00B5486E" w:rsidRPr="00B5486E" w:rsidRDefault="00B5486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Appointments for the baby clinic are now at the Port Glasgow Health Centre. The 6 week assessments are still bookable with a GP within the practice. </w:t>
            </w:r>
          </w:p>
          <w:p w:rsidR="00426B4A" w:rsidRDefault="00426B4A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5A232C" w:rsidRDefault="005A232C" w:rsidP="00A175DA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8F5C25" w:rsidRDefault="008F5C25" w:rsidP="00B5486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B5486E" w:rsidRDefault="00B5486E" w:rsidP="00B5486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Flu Jabs</w:t>
            </w:r>
          </w:p>
          <w:p w:rsidR="00B5486E" w:rsidRDefault="00B5486E" w:rsidP="00A175DA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routine 2 -5 yr old Flu vaccination programme is now complete. If your child has not been immunised and suffers an underlying health problem, please speak to our practice nurse. </w:t>
            </w:r>
          </w:p>
          <w:p w:rsidR="00D7362C" w:rsidRDefault="00D7362C" w:rsidP="00B5486E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B5486E" w:rsidRDefault="00B5486E" w:rsidP="00B5486E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message alert</w:t>
            </w:r>
          </w:p>
          <w:p w:rsidR="00B5486E" w:rsidRPr="00A175DA" w:rsidRDefault="00B5486E" w:rsidP="00B5486E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>Never miss your appointment again.</w:t>
            </w:r>
          </w:p>
          <w:p w:rsidR="00B5486E" w:rsidRDefault="00B5486E" w:rsidP="00B5486E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  <w:r w:rsidRPr="00A175DA">
              <w:rPr>
                <w:sz w:val="28"/>
                <w:szCs w:val="28"/>
              </w:rPr>
              <w:t xml:space="preserve">We now send text alerts to remind you of your appointment times. Please check </w:t>
            </w:r>
            <w:r>
              <w:rPr>
                <w:sz w:val="28"/>
                <w:szCs w:val="28"/>
              </w:rPr>
              <w:t>that</w:t>
            </w:r>
            <w:r w:rsidRPr="00A175DA">
              <w:rPr>
                <w:sz w:val="28"/>
                <w:szCs w:val="28"/>
              </w:rPr>
              <w:t xml:space="preserve"> </w:t>
            </w:r>
            <w:r w:rsidR="00D7362C">
              <w:rPr>
                <w:sz w:val="28"/>
                <w:szCs w:val="28"/>
              </w:rPr>
              <w:t>reception has</w:t>
            </w:r>
            <w:r>
              <w:rPr>
                <w:sz w:val="28"/>
                <w:szCs w:val="28"/>
              </w:rPr>
              <w:t xml:space="preserve"> your correct mobile number.</w:t>
            </w:r>
          </w:p>
          <w:p w:rsidR="00B52F0A" w:rsidRDefault="00B52F0A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Is it a GP you need?</w:t>
            </w: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First port of call for any eye complaints would be to your local optician and for any Oral complaints please seek advice from your dentist.</w:t>
            </w: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Minor Ailments </w:t>
            </w:r>
          </w:p>
          <w:p w:rsidR="00925E36" w:rsidRDefault="00925E36" w:rsidP="00925E3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</w:t>
            </w:r>
            <w:r w:rsidRPr="00FF0074">
              <w:rPr>
                <w:rFonts w:cstheme="minorHAnsi"/>
                <w:b/>
                <w:sz w:val="28"/>
                <w:szCs w:val="28"/>
              </w:rPr>
              <w:t>Minor Ailment Service (MAS)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is a service that your local pharmacy provides. This allows you to register with the pharmacy where you can seek advice for any minor ailments before contacting your GP </w:t>
            </w:r>
            <w:r w:rsidR="001169A7">
              <w:rPr>
                <w:rFonts w:cstheme="minorHAnsi"/>
                <w:sz w:val="28"/>
                <w:szCs w:val="28"/>
              </w:rPr>
              <w:t>e.g.</w:t>
            </w:r>
            <w:r>
              <w:rPr>
                <w:rFonts w:cstheme="minorHAnsi"/>
                <w:sz w:val="28"/>
                <w:szCs w:val="28"/>
              </w:rPr>
              <w:t xml:space="preserve"> most minor child illnesses, skin complaints hay fever, cold and flu symptoms etc</w:t>
            </w:r>
            <w:proofErr w:type="gramStart"/>
            <w:r>
              <w:rPr>
                <w:rFonts w:cstheme="minorHAnsi"/>
                <w:sz w:val="28"/>
                <w:szCs w:val="28"/>
              </w:rPr>
              <w:t>..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97FD3" w:rsidRPr="00697FD3" w:rsidRDefault="00697FD3" w:rsidP="00925E36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97FD3">
              <w:rPr>
                <w:rFonts w:cstheme="minorHAnsi"/>
                <w:b/>
                <w:sz w:val="28"/>
                <w:szCs w:val="28"/>
              </w:rPr>
              <w:t>New service to be announced.</w:t>
            </w: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28"/>
                <w:szCs w:val="28"/>
              </w:rPr>
            </w:pP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Zero abuse tolerance</w:t>
            </w:r>
          </w:p>
          <w:p w:rsidR="00925E36" w:rsidRDefault="00925E36" w:rsidP="00925E36">
            <w:pPr>
              <w:tabs>
                <w:tab w:val="center" w:pos="2202"/>
              </w:tabs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925E36">
              <w:rPr>
                <w:rFonts w:ascii="Verdana" w:hAnsi="Verdana"/>
                <w:color w:val="000000"/>
                <w:sz w:val="24"/>
                <w:szCs w:val="24"/>
              </w:rPr>
              <w:t xml:space="preserve">Violence and aggression against NHS staff is completely unacceptable in a modern Scotland. </w:t>
            </w:r>
            <w:r w:rsidR="008153B3">
              <w:rPr>
                <w:rFonts w:ascii="Verdana" w:hAnsi="Verdana"/>
                <w:color w:val="000000"/>
                <w:sz w:val="24"/>
                <w:szCs w:val="24"/>
              </w:rPr>
              <w:t xml:space="preserve">Please help keep The Medical centre a nice friendly approachable environment for 2017. </w:t>
            </w:r>
          </w:p>
          <w:p w:rsidR="008153B3" w:rsidRPr="007717A1" w:rsidRDefault="008153B3" w:rsidP="00925E36">
            <w:pPr>
              <w:tabs>
                <w:tab w:val="center" w:pos="2202"/>
              </w:tabs>
              <w:jc w:val="both"/>
              <w:rPr>
                <w:b/>
                <w:sz w:val="32"/>
                <w:szCs w:val="32"/>
              </w:rPr>
            </w:pPr>
          </w:p>
          <w:p w:rsidR="00B52F0A" w:rsidRPr="00B52F0A" w:rsidRDefault="00925E36" w:rsidP="00B52F0A">
            <w:pPr>
              <w:jc w:val="both"/>
              <w:rPr>
                <w:rFonts w:cstheme="minorHAnsi"/>
                <w:sz w:val="28"/>
                <w:szCs w:val="28"/>
              </w:rPr>
            </w:pPr>
            <w:r w:rsidRPr="00925E36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600325" cy="1371600"/>
                  <wp:effectExtent l="19050" t="0" r="9525" b="0"/>
                  <wp:docPr id="5" name="Picture 13" descr="C:\Users\86336sanderson\AppData\Local\Microsoft\Windows\Temporary Internet Files\Content.IE5\WVWE907Z\happynewyear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86336sanderson\AppData\Local\Microsoft\Windows\Temporary Internet Files\Content.IE5\WVWE907Z\happynewyear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CE1" w:rsidRDefault="00266CE1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  <w:p w:rsidR="00426B4A" w:rsidRPr="00266CE1" w:rsidRDefault="00426B4A" w:rsidP="00E44ED6">
            <w:pPr>
              <w:tabs>
                <w:tab w:val="center" w:pos="2202"/>
              </w:tabs>
              <w:jc w:val="both"/>
              <w:rPr>
                <w:sz w:val="28"/>
                <w:szCs w:val="28"/>
              </w:rPr>
            </w:pPr>
          </w:p>
        </w:tc>
      </w:tr>
      <w:tr w:rsidR="008D1FD6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D1FD6" w:rsidRPr="008D1FD6" w:rsidRDefault="008D1FD6" w:rsidP="008E550C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FD6" w:rsidRDefault="008D1FD6" w:rsidP="00EB0932">
            <w:pPr>
              <w:jc w:val="center"/>
            </w:pPr>
          </w:p>
        </w:tc>
      </w:tr>
      <w:tr w:rsidR="008D1FD6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D1FD6" w:rsidRDefault="008D1FD6">
            <w:r>
              <w:t xml:space="preserve">                                                                                        </w:t>
            </w:r>
          </w:p>
        </w:tc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FD6" w:rsidRDefault="008D1FD6"/>
        </w:tc>
      </w:tr>
    </w:tbl>
    <w:p w:rsidR="0010515A" w:rsidRDefault="0010515A" w:rsidP="0010515A">
      <w:pPr>
        <w:tabs>
          <w:tab w:val="left" w:pos="5010"/>
        </w:tabs>
        <w:jc w:val="both"/>
      </w:pPr>
    </w:p>
    <w:p w:rsidR="0067330A" w:rsidRDefault="0067330A" w:rsidP="0010515A">
      <w:pPr>
        <w:tabs>
          <w:tab w:val="left" w:pos="5010"/>
        </w:tabs>
        <w:jc w:val="both"/>
      </w:pPr>
      <w:r w:rsidRPr="0010515A">
        <w:br w:type="page"/>
      </w:r>
      <w:r w:rsidR="0010515A">
        <w:lastRenderedPageBreak/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739"/>
      </w:tblGrid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CB4086" w:rsidRDefault="00CB4086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Default="001C5885"/>
          <w:p w:rsidR="001C5885" w:rsidRPr="001C5885" w:rsidRDefault="001C5885" w:rsidP="001C588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4518F" w:rsidTr="004F22A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  <w:p w:rsidR="0004518F" w:rsidRDefault="0004518F"/>
          <w:p w:rsidR="0004518F" w:rsidRDefault="0004518F"/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04518F" w:rsidRDefault="0004518F"/>
        </w:tc>
      </w:tr>
    </w:tbl>
    <w:p w:rsidR="0004518F" w:rsidRDefault="0004518F"/>
    <w:sectPr w:rsidR="0004518F" w:rsidSect="00045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D4C"/>
    <w:multiLevelType w:val="hybridMultilevel"/>
    <w:tmpl w:val="5AAC15B8"/>
    <w:lvl w:ilvl="0" w:tplc="F3220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B07"/>
    <w:rsid w:val="00043E5C"/>
    <w:rsid w:val="0004518F"/>
    <w:rsid w:val="000826BE"/>
    <w:rsid w:val="00084B24"/>
    <w:rsid w:val="000A0FC4"/>
    <w:rsid w:val="000A4E96"/>
    <w:rsid w:val="000F074E"/>
    <w:rsid w:val="00100ADA"/>
    <w:rsid w:val="0010515A"/>
    <w:rsid w:val="00110E63"/>
    <w:rsid w:val="00112DE8"/>
    <w:rsid w:val="00113986"/>
    <w:rsid w:val="001169A7"/>
    <w:rsid w:val="001526D7"/>
    <w:rsid w:val="00165DC5"/>
    <w:rsid w:val="001838B3"/>
    <w:rsid w:val="001C2BF2"/>
    <w:rsid w:val="001C5885"/>
    <w:rsid w:val="001C7515"/>
    <w:rsid w:val="00223919"/>
    <w:rsid w:val="00266CE1"/>
    <w:rsid w:val="002D3265"/>
    <w:rsid w:val="002D654B"/>
    <w:rsid w:val="003042CE"/>
    <w:rsid w:val="0032671B"/>
    <w:rsid w:val="0034317A"/>
    <w:rsid w:val="00352B48"/>
    <w:rsid w:val="00354899"/>
    <w:rsid w:val="00361FC9"/>
    <w:rsid w:val="003854D1"/>
    <w:rsid w:val="003D7427"/>
    <w:rsid w:val="00403AC1"/>
    <w:rsid w:val="00410765"/>
    <w:rsid w:val="004214A4"/>
    <w:rsid w:val="00426B4A"/>
    <w:rsid w:val="004405A6"/>
    <w:rsid w:val="0046299C"/>
    <w:rsid w:val="00481AB6"/>
    <w:rsid w:val="00485D2C"/>
    <w:rsid w:val="004F05EB"/>
    <w:rsid w:val="004F22AF"/>
    <w:rsid w:val="005122B0"/>
    <w:rsid w:val="005320EC"/>
    <w:rsid w:val="00534FF7"/>
    <w:rsid w:val="005374FD"/>
    <w:rsid w:val="005567F9"/>
    <w:rsid w:val="00564F3F"/>
    <w:rsid w:val="005969C2"/>
    <w:rsid w:val="005A232C"/>
    <w:rsid w:val="005A26B2"/>
    <w:rsid w:val="005E175D"/>
    <w:rsid w:val="0060793F"/>
    <w:rsid w:val="006227DB"/>
    <w:rsid w:val="00662E7F"/>
    <w:rsid w:val="0067330A"/>
    <w:rsid w:val="00673579"/>
    <w:rsid w:val="0067383F"/>
    <w:rsid w:val="00697FD3"/>
    <w:rsid w:val="006B18C2"/>
    <w:rsid w:val="006F77EB"/>
    <w:rsid w:val="007023A8"/>
    <w:rsid w:val="007510B3"/>
    <w:rsid w:val="007578EF"/>
    <w:rsid w:val="00766F51"/>
    <w:rsid w:val="007717A1"/>
    <w:rsid w:val="00774C2D"/>
    <w:rsid w:val="007C3DA2"/>
    <w:rsid w:val="007D5F29"/>
    <w:rsid w:val="007E710B"/>
    <w:rsid w:val="007F7CD7"/>
    <w:rsid w:val="00800FA1"/>
    <w:rsid w:val="008028E9"/>
    <w:rsid w:val="008029A6"/>
    <w:rsid w:val="00810640"/>
    <w:rsid w:val="008153B3"/>
    <w:rsid w:val="00820B11"/>
    <w:rsid w:val="00821ADF"/>
    <w:rsid w:val="00850F4F"/>
    <w:rsid w:val="008729EA"/>
    <w:rsid w:val="008A0F96"/>
    <w:rsid w:val="008B4B92"/>
    <w:rsid w:val="008C0462"/>
    <w:rsid w:val="008D1FD6"/>
    <w:rsid w:val="008E550C"/>
    <w:rsid w:val="008F5C25"/>
    <w:rsid w:val="00907546"/>
    <w:rsid w:val="009145A8"/>
    <w:rsid w:val="00925E36"/>
    <w:rsid w:val="00983F3C"/>
    <w:rsid w:val="009B06FE"/>
    <w:rsid w:val="009C2F48"/>
    <w:rsid w:val="009D01B9"/>
    <w:rsid w:val="009D3263"/>
    <w:rsid w:val="009D757B"/>
    <w:rsid w:val="009E036D"/>
    <w:rsid w:val="009E5139"/>
    <w:rsid w:val="00A175DA"/>
    <w:rsid w:val="00A41BC5"/>
    <w:rsid w:val="00A95785"/>
    <w:rsid w:val="00AD294C"/>
    <w:rsid w:val="00AE5BBF"/>
    <w:rsid w:val="00B2056F"/>
    <w:rsid w:val="00B2143F"/>
    <w:rsid w:val="00B224F0"/>
    <w:rsid w:val="00B52F0A"/>
    <w:rsid w:val="00B53B07"/>
    <w:rsid w:val="00B5486E"/>
    <w:rsid w:val="00B6276B"/>
    <w:rsid w:val="00B65D95"/>
    <w:rsid w:val="00B848D9"/>
    <w:rsid w:val="00BA40EC"/>
    <w:rsid w:val="00BF0D05"/>
    <w:rsid w:val="00C512C2"/>
    <w:rsid w:val="00C562AE"/>
    <w:rsid w:val="00C565BB"/>
    <w:rsid w:val="00C6039C"/>
    <w:rsid w:val="00C63238"/>
    <w:rsid w:val="00C94A8B"/>
    <w:rsid w:val="00CA299D"/>
    <w:rsid w:val="00CB4086"/>
    <w:rsid w:val="00CB4594"/>
    <w:rsid w:val="00CE3941"/>
    <w:rsid w:val="00D211E1"/>
    <w:rsid w:val="00D3753B"/>
    <w:rsid w:val="00D37E2D"/>
    <w:rsid w:val="00D4633E"/>
    <w:rsid w:val="00D463F1"/>
    <w:rsid w:val="00D47C3B"/>
    <w:rsid w:val="00D6077E"/>
    <w:rsid w:val="00D72DDB"/>
    <w:rsid w:val="00D7362C"/>
    <w:rsid w:val="00D814B4"/>
    <w:rsid w:val="00DC491D"/>
    <w:rsid w:val="00DE0390"/>
    <w:rsid w:val="00DE6190"/>
    <w:rsid w:val="00DF241B"/>
    <w:rsid w:val="00E033C4"/>
    <w:rsid w:val="00E11035"/>
    <w:rsid w:val="00E20DF2"/>
    <w:rsid w:val="00E323CB"/>
    <w:rsid w:val="00E33782"/>
    <w:rsid w:val="00E44ED6"/>
    <w:rsid w:val="00E53908"/>
    <w:rsid w:val="00E74422"/>
    <w:rsid w:val="00EB02A3"/>
    <w:rsid w:val="00EB0932"/>
    <w:rsid w:val="00EB1DAE"/>
    <w:rsid w:val="00F170C0"/>
    <w:rsid w:val="00F20260"/>
    <w:rsid w:val="00F249B7"/>
    <w:rsid w:val="00F41773"/>
    <w:rsid w:val="00F533C9"/>
    <w:rsid w:val="00F54271"/>
    <w:rsid w:val="00FA782F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3B07"/>
    <w:pPr>
      <w:spacing w:after="0" w:line="240" w:lineRule="auto"/>
    </w:pPr>
  </w:style>
  <w:style w:type="table" w:styleId="TableGrid">
    <w:name w:val="Table Grid"/>
    <w:basedOn w:val="TableNormal"/>
    <w:uiPriority w:val="59"/>
    <w:rsid w:val="0004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37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145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45A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4919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1121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298">
                  <w:marLeft w:val="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4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portglasgowmedical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806D-3567-43FC-B0BB-3C9393D1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86336lthompson</dc:creator>
  <cp:lastModifiedBy>86336sanderson</cp:lastModifiedBy>
  <cp:revision>8</cp:revision>
  <cp:lastPrinted>2017-01-17T09:16:00Z</cp:lastPrinted>
  <dcterms:created xsi:type="dcterms:W3CDTF">2017-01-06T10:01:00Z</dcterms:created>
  <dcterms:modified xsi:type="dcterms:W3CDTF">2017-01-18T08:55:00Z</dcterms:modified>
</cp:coreProperties>
</file>